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E3B35" w14:textId="77777777" w:rsidR="005C3AB9" w:rsidRPr="00001B38" w:rsidRDefault="005C3AB9" w:rsidP="005C3AB9">
      <w:pPr>
        <w:spacing w:after="0" w:line="240" w:lineRule="auto"/>
        <w:jc w:val="both"/>
        <w:rPr>
          <w:rFonts w:ascii="Arial" w:hAnsi="Arial" w:cs="Arial"/>
          <w:b/>
          <w:sz w:val="48"/>
          <w:u w:val="single"/>
        </w:rPr>
      </w:pPr>
      <w:bookmarkStart w:id="0" w:name="_GoBack"/>
      <w:bookmarkEnd w:id="0"/>
      <w:r w:rsidRPr="00001B38">
        <w:rPr>
          <w:rFonts w:ascii="Arial" w:hAnsi="Arial" w:cs="Arial"/>
          <w:b/>
          <w:sz w:val="48"/>
          <w:u w:val="single"/>
        </w:rPr>
        <w:t>FINANZL</w:t>
      </w:r>
      <w:r>
        <w:rPr>
          <w:rFonts w:ascii="Arial" w:hAnsi="Arial" w:cs="Arial"/>
          <w:sz w:val="48"/>
          <w:u w:val="single"/>
        </w:rPr>
        <w:t xml:space="preserve"> </w:t>
      </w:r>
      <w:r w:rsidRPr="00001B38">
        <w:rPr>
          <w:rFonts w:ascii="Arial" w:hAnsi="Arial" w:cs="Arial"/>
          <w:b/>
          <w:sz w:val="48"/>
          <w:u w:val="single"/>
        </w:rPr>
        <w:t>CH NEIN – Argumentarium</w:t>
      </w:r>
    </w:p>
    <w:p w14:paraId="00E24CD4" w14:textId="77777777" w:rsidR="005C3AB9" w:rsidRDefault="005C3AB9" w:rsidP="005C3AB9">
      <w:pPr>
        <w:spacing w:after="0" w:line="240" w:lineRule="auto"/>
        <w:jc w:val="both"/>
        <w:rPr>
          <w:rFonts w:ascii="Arial" w:eastAsia="Times New Roman" w:hAnsi="Arial" w:cs="Arial"/>
          <w:b/>
          <w:bCs/>
          <w:color w:val="353535"/>
          <w:sz w:val="24"/>
          <w:szCs w:val="27"/>
          <w:lang w:eastAsia="de-CH"/>
        </w:rPr>
      </w:pPr>
    </w:p>
    <w:p w14:paraId="04AA1C10" w14:textId="77777777" w:rsidR="005C3AB9" w:rsidRPr="004777C2" w:rsidRDefault="005C3AB9" w:rsidP="005C3AB9">
      <w:pPr>
        <w:spacing w:after="0" w:line="240" w:lineRule="auto"/>
        <w:jc w:val="both"/>
        <w:rPr>
          <w:rFonts w:ascii="Arial" w:eastAsia="Times New Roman" w:hAnsi="Arial" w:cs="Arial"/>
          <w:b/>
          <w:bCs/>
          <w:color w:val="353535"/>
          <w:sz w:val="44"/>
          <w:szCs w:val="27"/>
          <w:lang w:eastAsia="de-CH"/>
        </w:rPr>
      </w:pPr>
      <w:r w:rsidRPr="004777C2">
        <w:rPr>
          <w:rFonts w:ascii="Arial" w:eastAsia="Times New Roman" w:hAnsi="Arial" w:cs="Arial"/>
          <w:b/>
          <w:bCs/>
          <w:color w:val="353535"/>
          <w:sz w:val="44"/>
          <w:szCs w:val="27"/>
          <w:lang w:eastAsia="de-CH"/>
        </w:rPr>
        <w:t>Die Bevölkerung wird zur Kasse gebeten</w:t>
      </w:r>
    </w:p>
    <w:p w14:paraId="0D034A63" w14:textId="77777777" w:rsidR="005C3AB9" w:rsidRDefault="005C3AB9" w:rsidP="005C3AB9">
      <w:pPr>
        <w:spacing w:after="0" w:line="240" w:lineRule="auto"/>
        <w:jc w:val="both"/>
        <w:rPr>
          <w:rFonts w:ascii="Arial" w:eastAsia="Times New Roman" w:hAnsi="Arial" w:cs="Arial"/>
          <w:b/>
          <w:bCs/>
          <w:color w:val="353535"/>
          <w:sz w:val="24"/>
          <w:szCs w:val="27"/>
          <w:lang w:eastAsia="de-CH"/>
        </w:rPr>
      </w:pPr>
    </w:p>
    <w:p w14:paraId="52497C42" w14:textId="77777777" w:rsidR="005C3AB9" w:rsidRDefault="005C3AB9" w:rsidP="005C3AB9">
      <w:pPr>
        <w:spacing w:after="0" w:line="240" w:lineRule="auto"/>
        <w:jc w:val="both"/>
        <w:rPr>
          <w:rFonts w:ascii="Arial" w:eastAsia="Times New Roman" w:hAnsi="Arial" w:cs="Arial"/>
          <w:b/>
          <w:bCs/>
          <w:color w:val="353535"/>
          <w:sz w:val="24"/>
          <w:szCs w:val="27"/>
          <w:lang w:eastAsia="de-CH"/>
        </w:rPr>
      </w:pPr>
      <w:r w:rsidRPr="00942E83">
        <w:rPr>
          <w:rFonts w:ascii="Arial" w:eastAsia="Times New Roman" w:hAnsi="Arial" w:cs="Arial"/>
          <w:b/>
          <w:bCs/>
          <w:color w:val="353535"/>
          <w:sz w:val="24"/>
          <w:szCs w:val="27"/>
          <w:lang w:eastAsia="de-CH"/>
        </w:rPr>
        <w:t xml:space="preserve">Die </w:t>
      </w:r>
      <w:r>
        <w:rPr>
          <w:rFonts w:ascii="Arial" w:eastAsia="Times New Roman" w:hAnsi="Arial" w:cs="Arial"/>
          <w:b/>
          <w:bCs/>
          <w:color w:val="353535"/>
          <w:sz w:val="24"/>
          <w:szCs w:val="27"/>
          <w:lang w:eastAsia="de-CH"/>
        </w:rPr>
        <w:t>Tiefsteuerstrategie</w:t>
      </w:r>
      <w:r w:rsidRPr="00942E83">
        <w:rPr>
          <w:rFonts w:ascii="Arial" w:eastAsia="Times New Roman" w:hAnsi="Arial" w:cs="Arial"/>
          <w:b/>
          <w:bCs/>
          <w:color w:val="353535"/>
          <w:sz w:val="24"/>
          <w:szCs w:val="27"/>
          <w:lang w:eastAsia="de-CH"/>
        </w:rPr>
        <w:t xml:space="preserve"> hat zur Folge, dass im Kanton </w:t>
      </w:r>
      <w:r>
        <w:rPr>
          <w:rFonts w:ascii="Arial" w:eastAsia="Times New Roman" w:hAnsi="Arial" w:cs="Arial"/>
          <w:b/>
          <w:bCs/>
          <w:color w:val="353535"/>
          <w:sz w:val="24"/>
          <w:szCs w:val="27"/>
          <w:lang w:eastAsia="de-CH"/>
        </w:rPr>
        <w:t>Solothurn</w:t>
      </w:r>
      <w:r w:rsidRPr="00942E83">
        <w:rPr>
          <w:rFonts w:ascii="Arial" w:eastAsia="Times New Roman" w:hAnsi="Arial" w:cs="Arial"/>
          <w:b/>
          <w:bCs/>
          <w:color w:val="353535"/>
          <w:sz w:val="24"/>
          <w:szCs w:val="27"/>
          <w:lang w:eastAsia="de-CH"/>
        </w:rPr>
        <w:t xml:space="preserve"> die Unternehmen mit den höchsten Gewinnen massiv weniger Gewinnsteuern bezahlen müssen. </w:t>
      </w:r>
      <w:r>
        <w:rPr>
          <w:rFonts w:ascii="Arial" w:eastAsia="Times New Roman" w:hAnsi="Arial" w:cs="Arial"/>
          <w:b/>
          <w:bCs/>
          <w:color w:val="353535"/>
          <w:sz w:val="24"/>
          <w:szCs w:val="27"/>
          <w:lang w:eastAsia="de-CH"/>
        </w:rPr>
        <w:t>Sie würden der</w:t>
      </w:r>
      <w:r w:rsidRPr="00942E83">
        <w:rPr>
          <w:rFonts w:ascii="Arial" w:eastAsia="Times New Roman" w:hAnsi="Arial" w:cs="Arial"/>
          <w:b/>
          <w:bCs/>
          <w:color w:val="353535"/>
          <w:sz w:val="24"/>
          <w:szCs w:val="27"/>
          <w:lang w:eastAsia="de-CH"/>
        </w:rPr>
        <w:t xml:space="preserve"> Kantonskasse</w:t>
      </w:r>
      <w:r>
        <w:rPr>
          <w:rFonts w:ascii="Arial" w:eastAsia="Times New Roman" w:hAnsi="Arial" w:cs="Arial"/>
          <w:b/>
          <w:bCs/>
          <w:color w:val="353535"/>
          <w:sz w:val="24"/>
          <w:szCs w:val="27"/>
          <w:lang w:eastAsia="de-CH"/>
        </w:rPr>
        <w:t xml:space="preserve"> und</w:t>
      </w:r>
      <w:r w:rsidRPr="00942E83">
        <w:rPr>
          <w:rFonts w:ascii="Arial" w:eastAsia="Times New Roman" w:hAnsi="Arial" w:cs="Arial"/>
          <w:b/>
          <w:bCs/>
          <w:color w:val="353535"/>
          <w:sz w:val="24"/>
          <w:szCs w:val="27"/>
          <w:lang w:eastAsia="de-CH"/>
        </w:rPr>
        <w:t xml:space="preserve"> den Gemeinden jährlich </w:t>
      </w:r>
      <w:r>
        <w:rPr>
          <w:rFonts w:ascii="Arial" w:eastAsia="Times New Roman" w:hAnsi="Arial" w:cs="Arial"/>
          <w:b/>
          <w:bCs/>
          <w:color w:val="353535"/>
          <w:sz w:val="24"/>
          <w:szCs w:val="27"/>
          <w:lang w:eastAsia="de-CH"/>
        </w:rPr>
        <w:t>rund 120</w:t>
      </w:r>
      <w:r w:rsidRPr="00942E83">
        <w:rPr>
          <w:rFonts w:ascii="Arial" w:eastAsia="Times New Roman" w:hAnsi="Arial" w:cs="Arial"/>
          <w:b/>
          <w:bCs/>
          <w:color w:val="353535"/>
          <w:sz w:val="24"/>
          <w:szCs w:val="27"/>
          <w:lang w:eastAsia="de-CH"/>
        </w:rPr>
        <w:t xml:space="preserve"> Millionen Franken </w:t>
      </w:r>
      <w:r>
        <w:rPr>
          <w:rFonts w:ascii="Arial" w:eastAsia="Times New Roman" w:hAnsi="Arial" w:cs="Arial"/>
          <w:b/>
          <w:bCs/>
          <w:color w:val="353535"/>
          <w:sz w:val="24"/>
          <w:szCs w:val="27"/>
          <w:lang w:eastAsia="de-CH"/>
        </w:rPr>
        <w:t>weniger Steuern überweisen. Das ist mehr als die Hälfte aller heutigen Steuern der juristischen Personen</w:t>
      </w:r>
      <w:r w:rsidRPr="00942E83">
        <w:rPr>
          <w:rFonts w:ascii="Arial" w:eastAsia="Times New Roman" w:hAnsi="Arial" w:cs="Arial"/>
          <w:b/>
          <w:bCs/>
          <w:color w:val="353535"/>
          <w:sz w:val="24"/>
          <w:szCs w:val="27"/>
          <w:lang w:eastAsia="de-CH"/>
        </w:rPr>
        <w:t xml:space="preserve">. </w:t>
      </w:r>
      <w:r>
        <w:rPr>
          <w:rFonts w:ascii="Arial" w:eastAsia="Times New Roman" w:hAnsi="Arial" w:cs="Arial"/>
          <w:b/>
          <w:bCs/>
          <w:color w:val="353535"/>
          <w:sz w:val="24"/>
          <w:szCs w:val="27"/>
          <w:lang w:eastAsia="de-CH"/>
        </w:rPr>
        <w:t xml:space="preserve">Zwar gibt es ein paar Massnahmen zur Gegenfinanzierung, diese machen aber netto nur rund 34 Millionen Franken jährlich aus. Das strukturelle Defizit für den Kanton Solothurn würde jährlich </w:t>
      </w:r>
      <w:proofErr w:type="gramStart"/>
      <w:r>
        <w:rPr>
          <w:rFonts w:ascii="Arial" w:eastAsia="Times New Roman" w:hAnsi="Arial" w:cs="Arial"/>
          <w:b/>
          <w:bCs/>
          <w:color w:val="353535"/>
          <w:sz w:val="24"/>
          <w:szCs w:val="27"/>
          <w:lang w:eastAsia="de-CH"/>
        </w:rPr>
        <w:t>rund  65</w:t>
      </w:r>
      <w:proofErr w:type="gramEnd"/>
      <w:r>
        <w:rPr>
          <w:rFonts w:ascii="Arial" w:eastAsia="Times New Roman" w:hAnsi="Arial" w:cs="Arial"/>
          <w:b/>
          <w:bCs/>
          <w:color w:val="353535"/>
          <w:sz w:val="24"/>
          <w:szCs w:val="27"/>
          <w:lang w:eastAsia="de-CH"/>
        </w:rPr>
        <w:t xml:space="preserve"> Millionen Franken betragen. Von 109 Einwohnergemeinden wären 108 direkt</w:t>
      </w:r>
      <w:r w:rsidRPr="00942E83">
        <w:rPr>
          <w:rFonts w:ascii="Arial" w:eastAsia="Times New Roman" w:hAnsi="Arial" w:cs="Arial"/>
          <w:b/>
          <w:bCs/>
          <w:color w:val="353535"/>
          <w:sz w:val="24"/>
          <w:szCs w:val="27"/>
          <w:lang w:eastAsia="de-CH"/>
        </w:rPr>
        <w:t xml:space="preserve"> von den Steuerausfällen betroffen. Die Folgen wären Steuererhöhungen für natürliche Personen </w:t>
      </w:r>
      <w:r>
        <w:rPr>
          <w:rFonts w:ascii="Arial" w:eastAsia="Times New Roman" w:hAnsi="Arial" w:cs="Arial"/>
          <w:b/>
          <w:bCs/>
          <w:color w:val="353535"/>
          <w:sz w:val="24"/>
          <w:szCs w:val="27"/>
          <w:lang w:eastAsia="de-CH"/>
        </w:rPr>
        <w:t xml:space="preserve">und einschneidende Sparprogramme wie </w:t>
      </w:r>
      <w:r w:rsidRPr="00942E83">
        <w:rPr>
          <w:rFonts w:ascii="Arial" w:eastAsia="Times New Roman" w:hAnsi="Arial" w:cs="Arial"/>
          <w:b/>
          <w:bCs/>
          <w:color w:val="353535"/>
          <w:sz w:val="24"/>
          <w:szCs w:val="27"/>
          <w:lang w:eastAsia="de-CH"/>
        </w:rPr>
        <w:t xml:space="preserve">weniger Spitex, sparen in der Schule, weniger Geld für Behinderte, Leistungsabbau im Gesundheitsbereich. Der ruinöse Steuerwettbewerb zwischen den Kantonen führt zu einer endlosen Abwärtsspirale. Dies schadet nicht nur der Bevölkerung, sondern auch den kleinen und mittleren Unternehmen im Kanton </w:t>
      </w:r>
      <w:r>
        <w:rPr>
          <w:rFonts w:ascii="Arial" w:eastAsia="Times New Roman" w:hAnsi="Arial" w:cs="Arial"/>
          <w:b/>
          <w:bCs/>
          <w:color w:val="353535"/>
          <w:sz w:val="24"/>
          <w:szCs w:val="27"/>
          <w:lang w:eastAsia="de-CH"/>
        </w:rPr>
        <w:t>Solothurn</w:t>
      </w:r>
      <w:r w:rsidRPr="00942E83">
        <w:rPr>
          <w:rFonts w:ascii="Arial" w:eastAsia="Times New Roman" w:hAnsi="Arial" w:cs="Arial"/>
          <w:b/>
          <w:bCs/>
          <w:color w:val="353535"/>
          <w:sz w:val="24"/>
          <w:szCs w:val="27"/>
          <w:lang w:eastAsia="de-CH"/>
        </w:rPr>
        <w:t>.</w:t>
      </w:r>
    </w:p>
    <w:p w14:paraId="79ECA5F8" w14:textId="77777777" w:rsidR="002A0022" w:rsidRDefault="002A0022" w:rsidP="008E644B">
      <w:pPr>
        <w:spacing w:after="0" w:line="240" w:lineRule="auto"/>
        <w:jc w:val="both"/>
        <w:rPr>
          <w:rFonts w:ascii="Arial" w:eastAsia="Times New Roman" w:hAnsi="Arial" w:cs="Arial"/>
          <w:b/>
          <w:bCs/>
          <w:color w:val="353535"/>
          <w:sz w:val="24"/>
          <w:szCs w:val="27"/>
          <w:lang w:eastAsia="de-CH"/>
        </w:rPr>
      </w:pPr>
    </w:p>
    <w:p w14:paraId="7AB2F4C9" w14:textId="55032126" w:rsidR="00E40A7A" w:rsidRDefault="007C551D" w:rsidP="00470B78">
      <w:pPr>
        <w:pStyle w:val="Listenabsatz"/>
        <w:numPr>
          <w:ilvl w:val="0"/>
          <w:numId w:val="3"/>
        </w:numPr>
        <w:spacing w:after="0" w:line="360" w:lineRule="auto"/>
        <w:ind w:left="714" w:hanging="357"/>
        <w:jc w:val="both"/>
        <w:rPr>
          <w:rFonts w:ascii="Arial" w:eastAsia="Times New Roman" w:hAnsi="Arial" w:cs="Arial"/>
          <w:b/>
          <w:bCs/>
          <w:color w:val="353535"/>
          <w:sz w:val="24"/>
          <w:szCs w:val="27"/>
          <w:lang w:eastAsia="de-CH"/>
        </w:rPr>
      </w:pPr>
      <w:r w:rsidRPr="00E40A7A">
        <w:rPr>
          <w:rFonts w:ascii="Arial" w:eastAsia="Times New Roman" w:hAnsi="Arial" w:cs="Arial"/>
          <w:b/>
          <w:bCs/>
          <w:color w:val="353535"/>
          <w:sz w:val="24"/>
          <w:szCs w:val="27"/>
          <w:lang w:eastAsia="de-CH"/>
        </w:rPr>
        <w:t>N</w:t>
      </w:r>
      <w:r w:rsidR="00ED3D51">
        <w:rPr>
          <w:rFonts w:ascii="Arial" w:eastAsia="Times New Roman" w:hAnsi="Arial" w:cs="Arial"/>
          <w:b/>
          <w:bCs/>
          <w:color w:val="353535"/>
          <w:sz w:val="24"/>
          <w:szCs w:val="27"/>
          <w:lang w:eastAsia="de-CH"/>
        </w:rPr>
        <w:t>EIN</w:t>
      </w:r>
      <w:r w:rsidRPr="00E40A7A">
        <w:rPr>
          <w:rFonts w:ascii="Arial" w:eastAsia="Times New Roman" w:hAnsi="Arial" w:cs="Arial"/>
          <w:b/>
          <w:bCs/>
          <w:color w:val="353535"/>
          <w:sz w:val="24"/>
          <w:szCs w:val="27"/>
          <w:lang w:eastAsia="de-CH"/>
        </w:rPr>
        <w:t xml:space="preserve"> zu Mehrbelastung</w:t>
      </w:r>
      <w:r w:rsidR="009542A5">
        <w:rPr>
          <w:rFonts w:ascii="Arial" w:eastAsia="Times New Roman" w:hAnsi="Arial" w:cs="Arial"/>
          <w:b/>
          <w:bCs/>
          <w:color w:val="353535"/>
          <w:sz w:val="24"/>
          <w:szCs w:val="27"/>
          <w:lang w:eastAsia="de-CH"/>
        </w:rPr>
        <w:t>en</w:t>
      </w:r>
      <w:r w:rsidRPr="00E40A7A">
        <w:rPr>
          <w:rFonts w:ascii="Arial" w:eastAsia="Times New Roman" w:hAnsi="Arial" w:cs="Arial"/>
          <w:b/>
          <w:bCs/>
          <w:color w:val="353535"/>
          <w:sz w:val="24"/>
          <w:szCs w:val="27"/>
          <w:lang w:eastAsia="de-CH"/>
        </w:rPr>
        <w:t xml:space="preserve"> von Gemeinden</w:t>
      </w:r>
    </w:p>
    <w:p w14:paraId="655F5E03" w14:textId="204F122E" w:rsidR="00E40A7A" w:rsidRPr="00E40A7A" w:rsidRDefault="007C551D" w:rsidP="00470B78">
      <w:pPr>
        <w:pStyle w:val="Listenabsatz"/>
        <w:numPr>
          <w:ilvl w:val="0"/>
          <w:numId w:val="3"/>
        </w:numPr>
        <w:spacing w:after="0" w:line="360" w:lineRule="auto"/>
        <w:ind w:left="714" w:hanging="357"/>
        <w:jc w:val="both"/>
        <w:rPr>
          <w:rFonts w:ascii="Arial" w:eastAsia="Times New Roman" w:hAnsi="Arial" w:cs="Arial"/>
          <w:b/>
          <w:bCs/>
          <w:color w:val="353535"/>
          <w:sz w:val="24"/>
          <w:szCs w:val="27"/>
          <w:lang w:eastAsia="de-CH"/>
        </w:rPr>
      </w:pPr>
      <w:r w:rsidRPr="00E40A7A">
        <w:rPr>
          <w:rFonts w:ascii="Arial" w:eastAsia="Times New Roman" w:hAnsi="Arial" w:cs="Arial"/>
          <w:b/>
          <w:color w:val="353535"/>
          <w:sz w:val="24"/>
          <w:szCs w:val="27"/>
          <w:lang w:eastAsia="de-CH"/>
        </w:rPr>
        <w:t>N</w:t>
      </w:r>
      <w:r w:rsidR="00ED3D51">
        <w:rPr>
          <w:rFonts w:ascii="Arial" w:eastAsia="Times New Roman" w:hAnsi="Arial" w:cs="Arial"/>
          <w:b/>
          <w:color w:val="353535"/>
          <w:sz w:val="24"/>
          <w:szCs w:val="27"/>
          <w:lang w:eastAsia="de-CH"/>
        </w:rPr>
        <w:t>EIN</w:t>
      </w:r>
      <w:r w:rsidRPr="00E40A7A">
        <w:rPr>
          <w:rFonts w:ascii="Arial" w:eastAsia="Times New Roman" w:hAnsi="Arial" w:cs="Arial"/>
          <w:b/>
          <w:color w:val="353535"/>
          <w:sz w:val="24"/>
          <w:szCs w:val="27"/>
          <w:lang w:eastAsia="de-CH"/>
        </w:rPr>
        <w:t xml:space="preserve"> zum Steuerwettbewerb unter den Gemeinden</w:t>
      </w:r>
    </w:p>
    <w:p w14:paraId="3DB55D7D" w14:textId="01150506" w:rsidR="00470B78" w:rsidRDefault="002A0022" w:rsidP="00470B78">
      <w:pPr>
        <w:pStyle w:val="Listenabsatz"/>
        <w:numPr>
          <w:ilvl w:val="0"/>
          <w:numId w:val="3"/>
        </w:numPr>
        <w:spacing w:after="0" w:line="360" w:lineRule="auto"/>
        <w:ind w:left="714" w:hanging="357"/>
        <w:jc w:val="both"/>
        <w:rPr>
          <w:rFonts w:ascii="Arial" w:eastAsia="Times New Roman" w:hAnsi="Arial" w:cs="Arial"/>
          <w:b/>
          <w:bCs/>
          <w:color w:val="353535"/>
          <w:sz w:val="24"/>
          <w:szCs w:val="27"/>
          <w:lang w:eastAsia="de-CH"/>
        </w:rPr>
      </w:pPr>
      <w:r w:rsidRPr="00470B78">
        <w:rPr>
          <w:rFonts w:ascii="Arial" w:eastAsia="Times New Roman" w:hAnsi="Arial" w:cs="Arial"/>
          <w:b/>
          <w:bCs/>
          <w:color w:val="353535"/>
          <w:sz w:val="24"/>
          <w:szCs w:val="27"/>
          <w:lang w:eastAsia="de-CH"/>
        </w:rPr>
        <w:t>N</w:t>
      </w:r>
      <w:r w:rsidR="00ED3D51">
        <w:rPr>
          <w:rFonts w:ascii="Arial" w:eastAsia="Times New Roman" w:hAnsi="Arial" w:cs="Arial"/>
          <w:b/>
          <w:bCs/>
          <w:color w:val="353535"/>
          <w:sz w:val="24"/>
          <w:szCs w:val="27"/>
          <w:lang w:eastAsia="de-CH"/>
        </w:rPr>
        <w:t>EIN</w:t>
      </w:r>
      <w:r w:rsidRPr="00470B78">
        <w:rPr>
          <w:rFonts w:ascii="Arial" w:eastAsia="Times New Roman" w:hAnsi="Arial" w:cs="Arial"/>
          <w:b/>
          <w:bCs/>
          <w:color w:val="353535"/>
          <w:sz w:val="24"/>
          <w:szCs w:val="27"/>
          <w:lang w:eastAsia="de-CH"/>
        </w:rPr>
        <w:t xml:space="preserve"> zu Alibientlastungen für Privatpersone</w:t>
      </w:r>
      <w:r w:rsidR="00470B78">
        <w:rPr>
          <w:rFonts w:ascii="Arial" w:eastAsia="Times New Roman" w:hAnsi="Arial" w:cs="Arial"/>
          <w:b/>
          <w:bCs/>
          <w:color w:val="353535"/>
          <w:sz w:val="24"/>
          <w:szCs w:val="27"/>
          <w:lang w:eastAsia="de-CH"/>
        </w:rPr>
        <w:t>n</w:t>
      </w:r>
    </w:p>
    <w:p w14:paraId="683219CE" w14:textId="558B2641" w:rsidR="00470B78" w:rsidRDefault="002A0022" w:rsidP="00470B78">
      <w:pPr>
        <w:pStyle w:val="Listenabsatz"/>
        <w:numPr>
          <w:ilvl w:val="0"/>
          <w:numId w:val="3"/>
        </w:numPr>
        <w:spacing w:after="0" w:line="360" w:lineRule="auto"/>
        <w:ind w:left="714" w:hanging="357"/>
        <w:jc w:val="both"/>
        <w:rPr>
          <w:rFonts w:ascii="Arial" w:eastAsia="Times New Roman" w:hAnsi="Arial" w:cs="Arial"/>
          <w:b/>
          <w:bCs/>
          <w:color w:val="353535"/>
          <w:sz w:val="24"/>
          <w:szCs w:val="27"/>
          <w:lang w:eastAsia="de-CH"/>
        </w:rPr>
      </w:pPr>
      <w:r w:rsidRPr="00470B78">
        <w:rPr>
          <w:rFonts w:ascii="Arial" w:eastAsia="Times New Roman" w:hAnsi="Arial" w:cs="Arial"/>
          <w:b/>
          <w:bCs/>
          <w:color w:val="353535"/>
          <w:sz w:val="24"/>
          <w:szCs w:val="27"/>
          <w:lang w:eastAsia="de-CH"/>
        </w:rPr>
        <w:t>N</w:t>
      </w:r>
      <w:r w:rsidR="00ED3D51">
        <w:rPr>
          <w:rFonts w:ascii="Arial" w:eastAsia="Times New Roman" w:hAnsi="Arial" w:cs="Arial"/>
          <w:b/>
          <w:bCs/>
          <w:color w:val="353535"/>
          <w:sz w:val="24"/>
          <w:szCs w:val="27"/>
          <w:lang w:eastAsia="de-CH"/>
        </w:rPr>
        <w:t>EIN</w:t>
      </w:r>
      <w:r w:rsidRPr="00470B78">
        <w:rPr>
          <w:rFonts w:ascii="Arial" w:eastAsia="Times New Roman" w:hAnsi="Arial" w:cs="Arial"/>
          <w:b/>
          <w:bCs/>
          <w:color w:val="353535"/>
          <w:sz w:val="24"/>
          <w:szCs w:val="27"/>
          <w:lang w:eastAsia="de-CH"/>
        </w:rPr>
        <w:t xml:space="preserve"> zu </w:t>
      </w:r>
      <w:r w:rsidR="00274F9F">
        <w:rPr>
          <w:rFonts w:ascii="Arial" w:eastAsia="Times New Roman" w:hAnsi="Arial" w:cs="Arial"/>
          <w:b/>
          <w:bCs/>
          <w:color w:val="353535"/>
          <w:sz w:val="24"/>
          <w:szCs w:val="27"/>
          <w:lang w:eastAsia="de-CH"/>
        </w:rPr>
        <w:t xml:space="preserve">drohenden </w:t>
      </w:r>
      <w:r w:rsidRPr="00470B78">
        <w:rPr>
          <w:rFonts w:ascii="Arial" w:eastAsia="Times New Roman" w:hAnsi="Arial" w:cs="Arial"/>
          <w:b/>
          <w:bCs/>
          <w:color w:val="353535"/>
          <w:sz w:val="24"/>
          <w:szCs w:val="27"/>
          <w:lang w:eastAsia="de-CH"/>
        </w:rPr>
        <w:t>Steuererhöhungen für Privatpersonen</w:t>
      </w:r>
    </w:p>
    <w:p w14:paraId="6D105006" w14:textId="573F68B4" w:rsidR="00470B78" w:rsidRDefault="002A0022" w:rsidP="00470B78">
      <w:pPr>
        <w:pStyle w:val="Listenabsatz"/>
        <w:numPr>
          <w:ilvl w:val="0"/>
          <w:numId w:val="3"/>
        </w:numPr>
        <w:spacing w:after="0" w:line="360" w:lineRule="auto"/>
        <w:ind w:left="714" w:hanging="357"/>
        <w:jc w:val="both"/>
        <w:rPr>
          <w:rFonts w:ascii="Arial" w:eastAsia="Times New Roman" w:hAnsi="Arial" w:cs="Arial"/>
          <w:b/>
          <w:bCs/>
          <w:color w:val="353535"/>
          <w:sz w:val="24"/>
          <w:szCs w:val="27"/>
          <w:lang w:eastAsia="de-CH"/>
        </w:rPr>
      </w:pPr>
      <w:r w:rsidRPr="00470B78">
        <w:rPr>
          <w:rFonts w:ascii="Arial" w:eastAsia="Times New Roman" w:hAnsi="Arial" w:cs="Arial"/>
          <w:b/>
          <w:bCs/>
          <w:color w:val="353535"/>
          <w:sz w:val="24"/>
          <w:szCs w:val="27"/>
          <w:lang w:eastAsia="de-CH"/>
        </w:rPr>
        <w:t>N</w:t>
      </w:r>
      <w:r w:rsidR="00ED3D51">
        <w:rPr>
          <w:rFonts w:ascii="Arial" w:eastAsia="Times New Roman" w:hAnsi="Arial" w:cs="Arial"/>
          <w:b/>
          <w:bCs/>
          <w:color w:val="353535"/>
          <w:sz w:val="24"/>
          <w:szCs w:val="27"/>
          <w:lang w:eastAsia="de-CH"/>
        </w:rPr>
        <w:t>EIN</w:t>
      </w:r>
      <w:r w:rsidRPr="00470B78">
        <w:rPr>
          <w:rFonts w:ascii="Arial" w:eastAsia="Times New Roman" w:hAnsi="Arial" w:cs="Arial"/>
          <w:b/>
          <w:bCs/>
          <w:color w:val="353535"/>
          <w:sz w:val="24"/>
          <w:szCs w:val="27"/>
          <w:lang w:eastAsia="de-CH"/>
        </w:rPr>
        <w:t xml:space="preserve"> zu überrissenen Geschenke</w:t>
      </w:r>
      <w:r w:rsidR="006E5679" w:rsidRPr="00470B78">
        <w:rPr>
          <w:rFonts w:ascii="Arial" w:eastAsia="Times New Roman" w:hAnsi="Arial" w:cs="Arial"/>
          <w:b/>
          <w:bCs/>
          <w:color w:val="353535"/>
          <w:sz w:val="24"/>
          <w:szCs w:val="27"/>
          <w:lang w:eastAsia="de-CH"/>
        </w:rPr>
        <w:t xml:space="preserve"> für wenige</w:t>
      </w:r>
      <w:r w:rsidR="00F92CC9" w:rsidRPr="00470B78">
        <w:rPr>
          <w:rFonts w:ascii="Arial" w:eastAsia="Times New Roman" w:hAnsi="Arial" w:cs="Arial"/>
          <w:b/>
          <w:bCs/>
          <w:color w:val="353535"/>
          <w:sz w:val="24"/>
          <w:szCs w:val="27"/>
          <w:lang w:eastAsia="de-CH"/>
        </w:rPr>
        <w:t xml:space="preserve"> Grossbetriebe</w:t>
      </w:r>
    </w:p>
    <w:p w14:paraId="623848F4" w14:textId="2F6E53EE" w:rsidR="00470B78" w:rsidRDefault="002A0022" w:rsidP="00470B78">
      <w:pPr>
        <w:pStyle w:val="Listenabsatz"/>
        <w:numPr>
          <w:ilvl w:val="0"/>
          <w:numId w:val="3"/>
        </w:numPr>
        <w:spacing w:after="0" w:line="360" w:lineRule="auto"/>
        <w:ind w:left="714" w:hanging="357"/>
        <w:jc w:val="both"/>
        <w:rPr>
          <w:rFonts w:ascii="Arial" w:eastAsia="Times New Roman" w:hAnsi="Arial" w:cs="Arial"/>
          <w:b/>
          <w:bCs/>
          <w:color w:val="353535"/>
          <w:sz w:val="24"/>
          <w:szCs w:val="27"/>
          <w:lang w:eastAsia="de-CH"/>
        </w:rPr>
      </w:pPr>
      <w:r w:rsidRPr="00470B78">
        <w:rPr>
          <w:rFonts w:ascii="Arial" w:eastAsia="Times New Roman" w:hAnsi="Arial" w:cs="Arial"/>
          <w:b/>
          <w:bCs/>
          <w:color w:val="353535"/>
          <w:sz w:val="24"/>
          <w:szCs w:val="27"/>
          <w:lang w:eastAsia="de-CH"/>
        </w:rPr>
        <w:t>N</w:t>
      </w:r>
      <w:r w:rsidR="00ED3D51">
        <w:rPr>
          <w:rFonts w:ascii="Arial" w:eastAsia="Times New Roman" w:hAnsi="Arial" w:cs="Arial"/>
          <w:b/>
          <w:bCs/>
          <w:color w:val="353535"/>
          <w:sz w:val="24"/>
          <w:szCs w:val="27"/>
          <w:lang w:eastAsia="de-CH"/>
        </w:rPr>
        <w:t>EIN</w:t>
      </w:r>
      <w:r w:rsidRPr="00470B78">
        <w:rPr>
          <w:rFonts w:ascii="Arial" w:eastAsia="Times New Roman" w:hAnsi="Arial" w:cs="Arial"/>
          <w:b/>
          <w:bCs/>
          <w:color w:val="353535"/>
          <w:sz w:val="24"/>
          <w:szCs w:val="27"/>
          <w:lang w:eastAsia="de-CH"/>
        </w:rPr>
        <w:t xml:space="preserve"> zum Abbau des Service Public</w:t>
      </w:r>
    </w:p>
    <w:p w14:paraId="38601A0E" w14:textId="794D6BD4" w:rsidR="00470B78" w:rsidRDefault="002A0022" w:rsidP="00470B78">
      <w:pPr>
        <w:pStyle w:val="Listenabsatz"/>
        <w:numPr>
          <w:ilvl w:val="0"/>
          <w:numId w:val="3"/>
        </w:numPr>
        <w:spacing w:after="0" w:line="360" w:lineRule="auto"/>
        <w:ind w:left="714" w:hanging="357"/>
        <w:jc w:val="both"/>
        <w:rPr>
          <w:rFonts w:ascii="Arial" w:eastAsia="Times New Roman" w:hAnsi="Arial" w:cs="Arial"/>
          <w:b/>
          <w:bCs/>
          <w:color w:val="353535"/>
          <w:sz w:val="24"/>
          <w:szCs w:val="27"/>
          <w:lang w:eastAsia="de-CH"/>
        </w:rPr>
      </w:pPr>
      <w:r w:rsidRPr="00470B78">
        <w:rPr>
          <w:rFonts w:ascii="Arial" w:eastAsia="Times New Roman" w:hAnsi="Arial" w:cs="Arial"/>
          <w:b/>
          <w:bCs/>
          <w:color w:val="353535"/>
          <w:sz w:val="24"/>
          <w:szCs w:val="27"/>
          <w:lang w:eastAsia="de-CH"/>
        </w:rPr>
        <w:t>NEIN zu</w:t>
      </w:r>
      <w:r w:rsidR="002B7583" w:rsidRPr="00470B78">
        <w:rPr>
          <w:rFonts w:ascii="Arial" w:eastAsia="Times New Roman" w:hAnsi="Arial" w:cs="Arial"/>
          <w:b/>
          <w:bCs/>
          <w:color w:val="353535"/>
          <w:sz w:val="24"/>
          <w:szCs w:val="27"/>
          <w:lang w:eastAsia="de-CH"/>
        </w:rPr>
        <w:t>m</w:t>
      </w:r>
      <w:r w:rsidRPr="00470B78">
        <w:rPr>
          <w:rFonts w:ascii="Arial" w:eastAsia="Times New Roman" w:hAnsi="Arial" w:cs="Arial"/>
          <w:b/>
          <w:bCs/>
          <w:color w:val="353535"/>
          <w:sz w:val="24"/>
          <w:szCs w:val="27"/>
          <w:lang w:eastAsia="de-CH"/>
        </w:rPr>
        <w:t xml:space="preserve"> </w:t>
      </w:r>
      <w:r w:rsidR="000D0EFC">
        <w:rPr>
          <w:rFonts w:ascii="Arial" w:eastAsia="Times New Roman" w:hAnsi="Arial" w:cs="Arial"/>
          <w:b/>
          <w:bCs/>
          <w:color w:val="353535"/>
          <w:sz w:val="24"/>
          <w:szCs w:val="27"/>
          <w:lang w:eastAsia="de-CH"/>
        </w:rPr>
        <w:t>interkantonalen Steuerdumping</w:t>
      </w:r>
    </w:p>
    <w:p w14:paraId="3A0B6B5F" w14:textId="77777777" w:rsidR="0005045A" w:rsidRPr="0005045A" w:rsidRDefault="0005045A" w:rsidP="0005045A">
      <w:pPr>
        <w:pStyle w:val="Listenabsatz"/>
        <w:numPr>
          <w:ilvl w:val="0"/>
          <w:numId w:val="3"/>
        </w:numPr>
        <w:spacing w:after="0" w:line="240" w:lineRule="auto"/>
        <w:jc w:val="both"/>
        <w:rPr>
          <w:rFonts w:ascii="Arial" w:eastAsia="Times New Roman" w:hAnsi="Arial" w:cs="Arial"/>
          <w:b/>
          <w:bCs/>
          <w:color w:val="353535"/>
          <w:sz w:val="24"/>
          <w:szCs w:val="27"/>
          <w:lang w:eastAsia="de-CH"/>
        </w:rPr>
      </w:pPr>
      <w:r w:rsidRPr="0005045A">
        <w:rPr>
          <w:rFonts w:ascii="Arial" w:eastAsia="Times New Roman" w:hAnsi="Arial" w:cs="Arial"/>
          <w:b/>
          <w:bCs/>
          <w:color w:val="353535"/>
          <w:sz w:val="24"/>
          <w:szCs w:val="27"/>
          <w:lang w:eastAsia="de-CH"/>
        </w:rPr>
        <w:t xml:space="preserve">NEIN zur Umverteilung von den Firmen an die Privatpersonen </w:t>
      </w:r>
    </w:p>
    <w:p w14:paraId="4D08488C" w14:textId="77777777" w:rsidR="00114E13" w:rsidRDefault="00114E13" w:rsidP="008E644B">
      <w:pPr>
        <w:spacing w:after="0" w:line="240" w:lineRule="auto"/>
        <w:jc w:val="both"/>
        <w:rPr>
          <w:rFonts w:ascii="Arial" w:eastAsia="Times New Roman" w:hAnsi="Arial" w:cs="Arial"/>
          <w:color w:val="353535"/>
          <w:sz w:val="24"/>
          <w:szCs w:val="27"/>
          <w:lang w:eastAsia="de-CH"/>
        </w:rPr>
      </w:pPr>
    </w:p>
    <w:p w14:paraId="374EA134" w14:textId="77777777" w:rsidR="009830F2" w:rsidRDefault="009830F2" w:rsidP="009830F2">
      <w:pPr>
        <w:spacing w:after="0" w:line="240" w:lineRule="auto"/>
        <w:jc w:val="both"/>
        <w:rPr>
          <w:rFonts w:ascii="Arial" w:eastAsia="Times New Roman" w:hAnsi="Arial" w:cs="Arial"/>
          <w:b/>
          <w:bCs/>
          <w:color w:val="353535"/>
          <w:sz w:val="24"/>
          <w:szCs w:val="27"/>
          <w:lang w:eastAsia="de-CH"/>
        </w:rPr>
      </w:pPr>
      <w:r>
        <w:rPr>
          <w:rFonts w:ascii="Arial" w:eastAsia="Times New Roman" w:hAnsi="Arial" w:cs="Arial"/>
          <w:b/>
          <w:bCs/>
          <w:color w:val="353535"/>
          <w:sz w:val="24"/>
          <w:szCs w:val="27"/>
          <w:lang w:eastAsia="de-CH"/>
        </w:rPr>
        <w:t>Fazit: Das grosse Loch wird aber primär die Bevölkerung stopfen müssen!</w:t>
      </w:r>
    </w:p>
    <w:p w14:paraId="5E8B172A" w14:textId="77777777" w:rsidR="009830F2" w:rsidRDefault="009830F2" w:rsidP="009830F2">
      <w:pPr>
        <w:spacing w:after="0" w:line="240" w:lineRule="auto"/>
        <w:jc w:val="both"/>
        <w:rPr>
          <w:rFonts w:ascii="Arial" w:eastAsia="Times New Roman" w:hAnsi="Arial" w:cs="Arial"/>
          <w:bCs/>
          <w:color w:val="353535"/>
          <w:sz w:val="24"/>
          <w:szCs w:val="27"/>
          <w:lang w:eastAsia="de-CH"/>
        </w:rPr>
      </w:pPr>
      <w:r>
        <w:rPr>
          <w:rFonts w:ascii="Arial" w:eastAsia="Times New Roman" w:hAnsi="Arial" w:cs="Arial"/>
          <w:bCs/>
          <w:color w:val="353535"/>
          <w:sz w:val="24"/>
          <w:szCs w:val="27"/>
          <w:lang w:eastAsia="de-CH"/>
        </w:rPr>
        <w:t xml:space="preserve">Die Tiefsteuerstrategie setzt völlig falsche Anreize. Sie produziert grosse Finanzlöcher bei Gemeinden und Kanton. Sie bittet die Bevölkerung zur Kasse und begünstigt Aktionäre. Sie entlastet die grossen Unternehmungen mit grossen Gewinnen und lässt kleine und mittlere Gewerbetreibende letztlich dafür mitbezahlen. </w:t>
      </w:r>
    </w:p>
    <w:p w14:paraId="190486D8" w14:textId="77777777" w:rsidR="009830F2" w:rsidRDefault="009830F2" w:rsidP="009830F2">
      <w:pPr>
        <w:spacing w:after="0" w:line="240" w:lineRule="auto"/>
        <w:jc w:val="both"/>
        <w:rPr>
          <w:rFonts w:ascii="Arial" w:eastAsia="Times New Roman" w:hAnsi="Arial" w:cs="Arial"/>
          <w:bCs/>
          <w:color w:val="353535"/>
          <w:sz w:val="24"/>
          <w:szCs w:val="27"/>
          <w:lang w:eastAsia="de-CH"/>
        </w:rPr>
      </w:pPr>
    </w:p>
    <w:p w14:paraId="5DB5C51D" w14:textId="77777777" w:rsidR="009830F2" w:rsidRDefault="009830F2" w:rsidP="009830F2">
      <w:pPr>
        <w:spacing w:after="0" w:line="240" w:lineRule="auto"/>
        <w:jc w:val="both"/>
        <w:rPr>
          <w:rFonts w:ascii="Arial" w:eastAsia="Times New Roman" w:hAnsi="Arial" w:cs="Arial"/>
          <w:bCs/>
          <w:color w:val="353535"/>
          <w:sz w:val="24"/>
          <w:szCs w:val="27"/>
          <w:lang w:eastAsia="de-CH"/>
        </w:rPr>
      </w:pPr>
      <w:r>
        <w:rPr>
          <w:rFonts w:ascii="Arial" w:eastAsia="Times New Roman" w:hAnsi="Arial" w:cs="Arial"/>
          <w:bCs/>
          <w:color w:val="353535"/>
          <w:sz w:val="24"/>
          <w:szCs w:val="27"/>
          <w:lang w:eastAsia="de-CH"/>
        </w:rPr>
        <w:t>Mit einer massvollen Senkung des Gewinnsteuersatzes und einer fairen Steuerentlastung natürlicher Personen könnten auch die Gemeinden fair behandelt werden und ein ausgewogenes Ergebnis wäre möglich geworden. Die vorgeschlagene Senkung des Gewinnsteuersatzes von 21 auf 13 Prozent ist jedoch völlig einseitig und masslos.</w:t>
      </w:r>
    </w:p>
    <w:p w14:paraId="2157CFAA" w14:textId="77777777" w:rsidR="009830F2" w:rsidRDefault="009830F2" w:rsidP="009830F2">
      <w:pPr>
        <w:spacing w:after="0" w:line="240" w:lineRule="auto"/>
        <w:jc w:val="both"/>
        <w:rPr>
          <w:rFonts w:ascii="Arial" w:eastAsia="Times New Roman" w:hAnsi="Arial" w:cs="Arial"/>
          <w:bCs/>
          <w:color w:val="353535"/>
          <w:sz w:val="24"/>
          <w:szCs w:val="27"/>
          <w:lang w:eastAsia="de-CH"/>
        </w:rPr>
      </w:pPr>
    </w:p>
    <w:p w14:paraId="40C67656" w14:textId="77777777" w:rsidR="009830F2" w:rsidRDefault="009830F2" w:rsidP="009830F2">
      <w:pPr>
        <w:spacing w:after="0" w:line="240" w:lineRule="auto"/>
        <w:jc w:val="both"/>
        <w:rPr>
          <w:rFonts w:ascii="Arial" w:eastAsia="Times New Roman" w:hAnsi="Arial" w:cs="Arial"/>
          <w:bCs/>
          <w:color w:val="353535"/>
          <w:sz w:val="24"/>
          <w:szCs w:val="27"/>
          <w:lang w:eastAsia="de-CH"/>
        </w:rPr>
      </w:pPr>
      <w:r>
        <w:rPr>
          <w:rFonts w:ascii="Arial" w:eastAsia="Times New Roman" w:hAnsi="Arial" w:cs="Arial"/>
          <w:bCs/>
          <w:color w:val="353535"/>
          <w:sz w:val="24"/>
          <w:szCs w:val="27"/>
          <w:lang w:eastAsia="de-CH"/>
        </w:rPr>
        <w:t xml:space="preserve">Deshalb NEIN zum kantonalen </w:t>
      </w:r>
      <w:proofErr w:type="spellStart"/>
      <w:r>
        <w:rPr>
          <w:rFonts w:ascii="Arial" w:eastAsia="Times New Roman" w:hAnsi="Arial" w:cs="Arial"/>
          <w:bCs/>
          <w:color w:val="353535"/>
          <w:sz w:val="24"/>
          <w:szCs w:val="27"/>
          <w:lang w:eastAsia="de-CH"/>
        </w:rPr>
        <w:t>Steuerbschiss</w:t>
      </w:r>
      <w:proofErr w:type="spellEnd"/>
      <w:r>
        <w:rPr>
          <w:rFonts w:ascii="Arial" w:eastAsia="Times New Roman" w:hAnsi="Arial" w:cs="Arial"/>
          <w:bCs/>
          <w:color w:val="353535"/>
          <w:sz w:val="24"/>
          <w:szCs w:val="27"/>
          <w:lang w:eastAsia="de-CH"/>
        </w:rPr>
        <w:t>!</w:t>
      </w:r>
    </w:p>
    <w:p w14:paraId="646B8B5C" w14:textId="7E57C1AA" w:rsidR="00942E83" w:rsidRPr="002A0022" w:rsidRDefault="00942E83" w:rsidP="008E644B">
      <w:pPr>
        <w:spacing w:after="0" w:line="240" w:lineRule="auto"/>
        <w:jc w:val="both"/>
      </w:pPr>
    </w:p>
    <w:sectPr w:rsidR="00942E83" w:rsidRPr="002A002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0B8BF" w14:textId="77777777" w:rsidR="00061976" w:rsidRDefault="00061976" w:rsidP="00635025">
      <w:pPr>
        <w:spacing w:after="0" w:line="240" w:lineRule="auto"/>
      </w:pPr>
      <w:r>
        <w:separator/>
      </w:r>
    </w:p>
  </w:endnote>
  <w:endnote w:type="continuationSeparator" w:id="0">
    <w:p w14:paraId="17C6AB59" w14:textId="77777777" w:rsidR="00061976" w:rsidRDefault="00061976" w:rsidP="0063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8996" w14:textId="77777777" w:rsidR="00635025" w:rsidRDefault="006350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C8DA" w14:textId="77777777" w:rsidR="00635025" w:rsidRDefault="006350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1D88" w14:textId="77777777" w:rsidR="00635025" w:rsidRDefault="006350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10387" w14:textId="77777777" w:rsidR="00061976" w:rsidRDefault="00061976" w:rsidP="00635025">
      <w:pPr>
        <w:spacing w:after="0" w:line="240" w:lineRule="auto"/>
      </w:pPr>
      <w:r>
        <w:separator/>
      </w:r>
    </w:p>
  </w:footnote>
  <w:footnote w:type="continuationSeparator" w:id="0">
    <w:p w14:paraId="1657C0B2" w14:textId="77777777" w:rsidR="00061976" w:rsidRDefault="00061976" w:rsidP="00635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C584" w14:textId="77777777" w:rsidR="00635025" w:rsidRDefault="006350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56CE" w14:textId="13ED462A" w:rsidR="00635025" w:rsidRDefault="006350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49F3" w14:textId="77777777" w:rsidR="00635025" w:rsidRDefault="006350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0266"/>
    <w:multiLevelType w:val="hybridMultilevel"/>
    <w:tmpl w:val="F63E4EC6"/>
    <w:lvl w:ilvl="0" w:tplc="21FE64A2">
      <w:start w:val="13"/>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3EDB10BF"/>
    <w:multiLevelType w:val="hybridMultilevel"/>
    <w:tmpl w:val="2EE687F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F6E37F4"/>
    <w:multiLevelType w:val="hybridMultilevel"/>
    <w:tmpl w:val="18C25380"/>
    <w:lvl w:ilvl="0" w:tplc="6A56BE2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83"/>
    <w:rsid w:val="00001B38"/>
    <w:rsid w:val="000211B8"/>
    <w:rsid w:val="0005045A"/>
    <w:rsid w:val="00061976"/>
    <w:rsid w:val="00086FA1"/>
    <w:rsid w:val="000C1FCD"/>
    <w:rsid w:val="000D0EFC"/>
    <w:rsid w:val="000D3ED2"/>
    <w:rsid w:val="000D5CFD"/>
    <w:rsid w:val="000E1D40"/>
    <w:rsid w:val="00100011"/>
    <w:rsid w:val="00114E13"/>
    <w:rsid w:val="0013137C"/>
    <w:rsid w:val="00131687"/>
    <w:rsid w:val="00162FE5"/>
    <w:rsid w:val="0017400F"/>
    <w:rsid w:val="00240669"/>
    <w:rsid w:val="00265DE5"/>
    <w:rsid w:val="00274F9F"/>
    <w:rsid w:val="002807D2"/>
    <w:rsid w:val="002A0022"/>
    <w:rsid w:val="002B7583"/>
    <w:rsid w:val="002F50B3"/>
    <w:rsid w:val="00326B91"/>
    <w:rsid w:val="003F1BE0"/>
    <w:rsid w:val="004113B1"/>
    <w:rsid w:val="00461B8A"/>
    <w:rsid w:val="00470B78"/>
    <w:rsid w:val="004777C2"/>
    <w:rsid w:val="004B4786"/>
    <w:rsid w:val="004E03FE"/>
    <w:rsid w:val="0053250C"/>
    <w:rsid w:val="00593D73"/>
    <w:rsid w:val="005C3AB9"/>
    <w:rsid w:val="005C5167"/>
    <w:rsid w:val="005F2289"/>
    <w:rsid w:val="00610285"/>
    <w:rsid w:val="006266EA"/>
    <w:rsid w:val="00635025"/>
    <w:rsid w:val="00672729"/>
    <w:rsid w:val="006C738D"/>
    <w:rsid w:val="006E4689"/>
    <w:rsid w:val="006E5679"/>
    <w:rsid w:val="006F69FF"/>
    <w:rsid w:val="00706916"/>
    <w:rsid w:val="007524D9"/>
    <w:rsid w:val="007922B4"/>
    <w:rsid w:val="007B3473"/>
    <w:rsid w:val="007C551D"/>
    <w:rsid w:val="007E63FE"/>
    <w:rsid w:val="008338F6"/>
    <w:rsid w:val="00841F70"/>
    <w:rsid w:val="008D4099"/>
    <w:rsid w:val="008E644B"/>
    <w:rsid w:val="008F71D7"/>
    <w:rsid w:val="00907C9C"/>
    <w:rsid w:val="00921FE5"/>
    <w:rsid w:val="009234C6"/>
    <w:rsid w:val="009256D8"/>
    <w:rsid w:val="00942E83"/>
    <w:rsid w:val="009542A5"/>
    <w:rsid w:val="00975F98"/>
    <w:rsid w:val="009808AF"/>
    <w:rsid w:val="009830F2"/>
    <w:rsid w:val="00A12981"/>
    <w:rsid w:val="00A40BCC"/>
    <w:rsid w:val="00A85806"/>
    <w:rsid w:val="00A864DD"/>
    <w:rsid w:val="00A86D7D"/>
    <w:rsid w:val="00A950B0"/>
    <w:rsid w:val="00AB76E7"/>
    <w:rsid w:val="00B01528"/>
    <w:rsid w:val="00B12B83"/>
    <w:rsid w:val="00B347E9"/>
    <w:rsid w:val="00BF573C"/>
    <w:rsid w:val="00C142F4"/>
    <w:rsid w:val="00C23382"/>
    <w:rsid w:val="00C32931"/>
    <w:rsid w:val="00C619DE"/>
    <w:rsid w:val="00C7336F"/>
    <w:rsid w:val="00C821D3"/>
    <w:rsid w:val="00C83E9E"/>
    <w:rsid w:val="00C90A77"/>
    <w:rsid w:val="00C91518"/>
    <w:rsid w:val="00CF0B16"/>
    <w:rsid w:val="00CF5A59"/>
    <w:rsid w:val="00CF75D8"/>
    <w:rsid w:val="00D70B49"/>
    <w:rsid w:val="00D820CD"/>
    <w:rsid w:val="00D86A96"/>
    <w:rsid w:val="00DC4077"/>
    <w:rsid w:val="00DC7A9D"/>
    <w:rsid w:val="00DD6856"/>
    <w:rsid w:val="00E40A7A"/>
    <w:rsid w:val="00E90CE7"/>
    <w:rsid w:val="00EA6CC0"/>
    <w:rsid w:val="00EB5AF1"/>
    <w:rsid w:val="00EB6E48"/>
    <w:rsid w:val="00ED3D51"/>
    <w:rsid w:val="00F01A0B"/>
    <w:rsid w:val="00F01B26"/>
    <w:rsid w:val="00F40EE3"/>
    <w:rsid w:val="00F425C3"/>
    <w:rsid w:val="00F70ED6"/>
    <w:rsid w:val="00F92CC9"/>
    <w:rsid w:val="00FB33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8C197"/>
  <w15:chartTrackingRefBased/>
  <w15:docId w15:val="{81F54DD0-0B72-4881-8658-18F04317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00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50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025"/>
  </w:style>
  <w:style w:type="paragraph" w:styleId="Fuzeile">
    <w:name w:val="footer"/>
    <w:basedOn w:val="Standard"/>
    <w:link w:val="FuzeileZchn"/>
    <w:uiPriority w:val="99"/>
    <w:unhideWhenUsed/>
    <w:rsid w:val="006350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025"/>
  </w:style>
  <w:style w:type="table" w:styleId="Tabellenraster">
    <w:name w:val="Table Grid"/>
    <w:basedOn w:val="NormaleTabelle"/>
    <w:uiPriority w:val="39"/>
    <w:rsid w:val="005F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336F"/>
    <w:pPr>
      <w:ind w:left="720"/>
      <w:contextualSpacing/>
    </w:pPr>
  </w:style>
  <w:style w:type="paragraph" w:styleId="Funotentext">
    <w:name w:val="footnote text"/>
    <w:basedOn w:val="Standard"/>
    <w:link w:val="FunotentextZchn"/>
    <w:uiPriority w:val="99"/>
    <w:semiHidden/>
    <w:unhideWhenUsed/>
    <w:rsid w:val="001000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00011"/>
    <w:rPr>
      <w:sz w:val="20"/>
      <w:szCs w:val="20"/>
    </w:rPr>
  </w:style>
  <w:style w:type="character" w:styleId="Funotenzeichen">
    <w:name w:val="footnote reference"/>
    <w:basedOn w:val="Absatz-Standardschriftart"/>
    <w:uiPriority w:val="99"/>
    <w:semiHidden/>
    <w:unhideWhenUsed/>
    <w:rsid w:val="00100011"/>
    <w:rPr>
      <w:vertAlign w:val="superscript"/>
    </w:rPr>
  </w:style>
  <w:style w:type="paragraph" w:styleId="Sprechblasentext">
    <w:name w:val="Balloon Text"/>
    <w:basedOn w:val="Standard"/>
    <w:link w:val="SprechblasentextZchn"/>
    <w:uiPriority w:val="99"/>
    <w:semiHidden/>
    <w:unhideWhenUsed/>
    <w:rsid w:val="00C329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2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91246">
      <w:bodyDiv w:val="1"/>
      <w:marLeft w:val="0"/>
      <w:marRight w:val="0"/>
      <w:marTop w:val="0"/>
      <w:marBottom w:val="0"/>
      <w:divBdr>
        <w:top w:val="none" w:sz="0" w:space="0" w:color="auto"/>
        <w:left w:val="none" w:sz="0" w:space="0" w:color="auto"/>
        <w:bottom w:val="none" w:sz="0" w:space="0" w:color="auto"/>
        <w:right w:val="none" w:sz="0" w:space="0" w:color="auto"/>
      </w:divBdr>
      <w:divsChild>
        <w:div w:id="1397782809">
          <w:marLeft w:val="0"/>
          <w:marRight w:val="0"/>
          <w:marTop w:val="0"/>
          <w:marBottom w:val="0"/>
          <w:divBdr>
            <w:top w:val="none" w:sz="0" w:space="0" w:color="auto"/>
            <w:left w:val="none" w:sz="0" w:space="0" w:color="auto"/>
            <w:bottom w:val="none" w:sz="0" w:space="0" w:color="auto"/>
            <w:right w:val="none" w:sz="0" w:space="0" w:color="auto"/>
          </w:divBdr>
        </w:div>
        <w:div w:id="1858618317">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8C9A8-90A6-4154-A36B-5A8A6E7D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Sozialdemokratische Partei Kanton Solothurn</dc:creator>
  <cp:keywords/>
  <dc:description/>
  <cp:lastModifiedBy>Markus Baumann</cp:lastModifiedBy>
  <cp:revision>2</cp:revision>
  <dcterms:created xsi:type="dcterms:W3CDTF">2019-04-02T10:09:00Z</dcterms:created>
  <dcterms:modified xsi:type="dcterms:W3CDTF">2019-04-02T10:09:00Z</dcterms:modified>
</cp:coreProperties>
</file>